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right"/>
        <w:rPr>
          <w:rFonts w:ascii="Times New Roman" w:hAnsi="Times New Roman" w:cs="Times New Roman"/>
          <w:sz w:val="24"/>
          <w:szCs w:val="24"/>
        </w:rPr>
      </w:pPr>
      <w:r>
        <w:rPr>
          <w:rFonts w:cs="Times New Roman" w:ascii="Times New Roman" w:hAnsi="Times New Roman"/>
          <w:sz w:val="24"/>
          <w:szCs w:val="24"/>
        </w:rPr>
        <w:t xml:space="preserve">                                                                                </w:t>
      </w:r>
    </w:p>
    <w:p>
      <w:pPr>
        <w:pStyle w:val="Normal"/>
        <w:jc w:val="both"/>
        <w:rPr>
          <w:rFonts w:ascii="Times New Roman" w:hAnsi="Times New Roman" w:cs="Times New Roman"/>
          <w:sz w:val="24"/>
          <w:szCs w:val="24"/>
        </w:rPr>
      </w:pPr>
      <w:r>
        <w:rP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5940425" cy="8396605"/>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5940425" cy="8396605"/>
                    </a:xfrm>
                    <a:prstGeom prst="rect">
                      <a:avLst/>
                    </a:prstGeom>
                  </pic:spPr>
                </pic:pic>
              </a:graphicData>
            </a:graphic>
          </wp:anchor>
        </w:drawing>
      </w:r>
    </w:p>
    <w:p>
      <w:pPr>
        <w:pStyle w:val="Normal"/>
        <w:jc w:val="center"/>
        <w:rPr>
          <w:rFonts w:ascii="Times New Roman" w:hAnsi="Times New Roman" w:cs="Times New Roman"/>
          <w:sz w:val="24"/>
          <w:szCs w:val="24"/>
        </w:rPr>
      </w:pPr>
      <w:r>
        <w:rPr>
          <w:rFonts w:cs="Times New Roman" w:ascii="Times New Roman" w:hAnsi="Times New Roman"/>
          <w:sz w:val="24"/>
          <w:szCs w:val="24"/>
        </w:rPr>
        <w:t>Пояснительная записка</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Внеурочная деятельность направлена на достижение планируемых результатов освоения основной образовательной программы основного общего образования муниципального бюджетного общеобразовательного учреждения «Кукеевская основная общеобразовательная школа» РыбноСлободского муниципального района Республики Татарстан, соответствующую ФГОС ООО (приказ Министерства просвещения Российской Федерации от 31.05.2021 №287 «Об утверждении федерального государственного образовательного стандарта основного общего образования») с учетом Федеральной образовательной программы основного общего образования и обеспечивает выполнение санитарноэпидемиологических требований СП 2.4.3648-20 и гигиенических нормативов и требований СанПиН 1.2.3685-21 и осуществляется в формах, отличных от урочной. Внеурочная деятельность является неотъемлемой и обязательной частью основной общеобразовательной программы основного общего образования муниципального бюджетного общеобразовательного учреждения «Кукеевская основная общеобразовательная школа» Рыбно-Слободского муниципального района Республики Татарстан. </w:t>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включает в себя: </w:t>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 </w:t>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t xml:space="preserve">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волонтёрство),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 </w:t>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t xml:space="preserve">4) внеурочную деятельность, направленную на реализацию комплекса воспитательных мероприятий на уровне гимназии,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 </w:t>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t xml:space="preserve">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 </w:t>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t xml:space="preserve">6) 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другие); </w:t>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t xml:space="preserve">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педагога-психолога); </w:t>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t xml:space="preserve">8) внеурочную деятельность, направленную на обеспечение благополучия обучающихся в пространстве гимназии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Для достижения целей и задач внеурочной деятельности используется все многообразие доступных объектов отечественной культуры. Содержание плана внеурочной деятельности. 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 Один час в неделю рекомендуется отводить на внеурочное занятие «Разговоры о важном».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 Один час в неделю рекомендуется отводить на внеурочное занятие курс «Интересный мир». Курс «Интересный мир» вводится с целью и задачами: </w:t>
      </w:r>
      <w:r>
        <w:rPr>
          <w:rFonts w:eastAsia="Symbol" w:cs="Symbol" w:ascii="Symbol" w:hAnsi="Symbol"/>
          <w:sz w:val="24"/>
          <w:szCs w:val="24"/>
        </w:rPr>
        <w:sym w:font="Symbol" w:char="f0b7"/>
      </w:r>
      <w:r>
        <w:rPr>
          <w:rFonts w:cs="Times New Roman" w:ascii="Times New Roman" w:hAnsi="Times New Roman"/>
          <w:sz w:val="24"/>
          <w:szCs w:val="24"/>
        </w:rPr>
        <w:t xml:space="preserve"> популяризация культуры труда, связь выбора профессии с персональным счастьем и развитием экономики страны; </w:t>
      </w:r>
      <w:r>
        <w:rPr>
          <w:rFonts w:eastAsia="Symbol" w:cs="Symbol" w:ascii="Symbol" w:hAnsi="Symbol"/>
          <w:sz w:val="24"/>
          <w:szCs w:val="24"/>
        </w:rPr>
        <w:sym w:font="Symbol" w:char="f0b7"/>
      </w:r>
      <w:r>
        <w:rPr>
          <w:rFonts w:cs="Times New Roman" w:ascii="Times New Roman" w:hAnsi="Times New Roman"/>
          <w:sz w:val="24"/>
          <w:szCs w:val="24"/>
        </w:rPr>
        <w:t xml:space="preserve"> формирование представлений о развитии и достижениях страны, знакомство с отраслями экономики; </w:t>
      </w:r>
      <w:r>
        <w:rPr>
          <w:rFonts w:eastAsia="Symbol" w:cs="Symbol" w:ascii="Symbol" w:hAnsi="Symbol"/>
          <w:sz w:val="24"/>
          <w:szCs w:val="24"/>
        </w:rPr>
        <w:sym w:font="Symbol" w:char="f0b7"/>
      </w:r>
      <w:r>
        <w:rPr>
          <w:rFonts w:cs="Times New Roman" w:ascii="Times New Roman" w:hAnsi="Times New Roman"/>
          <w:sz w:val="24"/>
          <w:szCs w:val="24"/>
        </w:rPr>
        <w:t xml:space="preserve"> знакомство с миром профессий, профессиональными навыками и качествами, системой профессионального образования в стране; </w:t>
      </w:r>
      <w:r>
        <w:rPr>
          <w:rFonts w:eastAsia="Symbol" w:cs="Symbol" w:ascii="Symbol" w:hAnsi="Symbol"/>
          <w:sz w:val="24"/>
          <w:szCs w:val="24"/>
        </w:rPr>
        <w:sym w:font="Symbol" w:char="f0b7"/>
      </w:r>
      <w:r>
        <w:rPr>
          <w:rFonts w:cs="Times New Roman" w:ascii="Times New Roman" w:hAnsi="Times New Roman"/>
          <w:sz w:val="24"/>
          <w:szCs w:val="24"/>
        </w:rPr>
        <w:t xml:space="preserve"> создание обучающимся равных условий для самоопределения, карьерной навигации и профессионального развития с учетом персональных интересов и мотивов на благо процветания и благополучия страны.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 Формы реализации внеурочной деятельности школы определяет самостоятельно.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 В зависимости от конкретных условий реализации основной общеобразовательной программы, числа обучающихся и их возрастных особенностей формируются учебные группы из обучающихся разных классов в пределах одного уровня образования. В целях реализации плана внеурочной деятельности гимназией может предусматривается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pPr>
        <w:pStyle w:val="Normal"/>
        <w:jc w:val="center"/>
        <w:rPr/>
      </w:pPr>
      <w:r>
        <w:rPr>
          <w:b/>
          <w:sz w:val="32"/>
        </w:rPr>
        <w:t>План внеурочной деятельности ООО (недельный)</w:t>
      </w:r>
    </w:p>
    <w:tbl>
      <w:tblPr>
        <w:tblStyle w:val="a3"/>
        <w:tblW w:w="9571"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051"/>
        <w:gridCol w:w="1303"/>
        <w:gridCol w:w="1305"/>
        <w:gridCol w:w="1303"/>
        <w:gridCol w:w="1305"/>
        <w:gridCol w:w="1303"/>
      </w:tblGrid>
      <w:tr>
        <w:trPr/>
        <w:tc>
          <w:tcPr>
            <w:tcW w:w="3051" w:type="dxa"/>
            <w:vMerge w:val="restart"/>
            <w:tcBorders/>
            <w:shd w:color="auto" w:fill="D9D9D9" w:val="clear"/>
          </w:tcPr>
          <w:p>
            <w:pPr>
              <w:pStyle w:val="Normal"/>
              <w:widowControl/>
              <w:spacing w:lineRule="auto" w:line="240" w:before="0" w:after="0"/>
              <w:jc w:val="left"/>
              <w:rPr>
                <w:rFonts w:ascii="Calibri" w:hAnsi="Calibri" w:eastAsia="Calibri" w:cs=""/>
                <w:kern w:val="0"/>
                <w:sz w:val="22"/>
                <w:szCs w:val="22"/>
                <w:lang w:val="ru-RU" w:eastAsia="en-US" w:bidi="ar-SA"/>
              </w:rPr>
            </w:pPr>
            <w:r>
              <w:rPr>
                <w:rFonts w:eastAsia="Calibri" w:cs=""/>
                <w:b/>
                <w:kern w:val="0"/>
                <w:sz w:val="22"/>
                <w:szCs w:val="22"/>
                <w:lang w:val="ru-RU" w:eastAsia="en-US" w:bidi="ar-SA"/>
              </w:rPr>
              <w:t>Учебные курсы</w:t>
            </w:r>
          </w:p>
          <w:p>
            <w:pPr>
              <w:pStyle w:val="Normal"/>
              <w:widowControl/>
              <w:spacing w:lineRule="auto" w:line="252" w:before="0" w:after="16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r>
          </w:p>
        </w:tc>
        <w:tc>
          <w:tcPr>
            <w:tcW w:w="6519" w:type="dxa"/>
            <w:gridSpan w:val="5"/>
            <w:tcBorders/>
            <w:shd w:color="auto" w:fill="D9D9D9" w:val="clear"/>
          </w:tcPr>
          <w:p>
            <w:pPr>
              <w:pStyle w:val="Normal"/>
              <w:widowControl/>
              <w:spacing w:lineRule="auto" w:line="252" w:before="0" w:after="160"/>
              <w:jc w:val="center"/>
              <w:rPr>
                <w:rFonts w:ascii="Calibri" w:hAnsi="Calibri" w:eastAsia="Calibri" w:cs=""/>
                <w:kern w:val="0"/>
                <w:sz w:val="22"/>
                <w:szCs w:val="22"/>
                <w:lang w:val="ru-RU" w:eastAsia="en-US" w:bidi="ar-SA"/>
              </w:rPr>
            </w:pPr>
            <w:r>
              <w:rPr>
                <w:rFonts w:eastAsia="Calibri" w:cs=""/>
                <w:b/>
                <w:kern w:val="0"/>
                <w:sz w:val="22"/>
                <w:szCs w:val="22"/>
                <w:lang w:val="ru-RU" w:eastAsia="en-US" w:bidi="ar-SA"/>
              </w:rPr>
              <w:t>Количество часов в неделю</w:t>
            </w:r>
          </w:p>
        </w:tc>
      </w:tr>
      <w:tr>
        <w:trPr/>
        <w:tc>
          <w:tcPr>
            <w:tcW w:w="3051" w:type="dxa"/>
            <w:vMerge w:val="continue"/>
            <w:tcBorders/>
            <w:vAlign w:val="center"/>
          </w:tcPr>
          <w:p>
            <w:pPr>
              <w:pStyle w:val="Normal"/>
              <w:widowControl/>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r>
          </w:p>
        </w:tc>
        <w:tc>
          <w:tcPr>
            <w:tcW w:w="1303" w:type="dxa"/>
            <w:tcBorders/>
            <w:shd w:color="auto" w:fill="D9D9D9" w:val="clear"/>
          </w:tcPr>
          <w:p>
            <w:pPr>
              <w:pStyle w:val="Normal"/>
              <w:widowControl/>
              <w:spacing w:lineRule="auto" w:line="252" w:before="0" w:after="160"/>
              <w:jc w:val="center"/>
              <w:rPr>
                <w:rFonts w:ascii="Calibri" w:hAnsi="Calibri" w:eastAsia="Calibri" w:cs=""/>
                <w:kern w:val="0"/>
                <w:sz w:val="22"/>
                <w:szCs w:val="22"/>
                <w:lang w:val="ru-RU" w:eastAsia="en-US" w:bidi="ar-SA"/>
              </w:rPr>
            </w:pPr>
            <w:r>
              <w:rPr>
                <w:rFonts w:eastAsia="Calibri" w:cs=""/>
                <w:b/>
                <w:kern w:val="0"/>
                <w:sz w:val="22"/>
                <w:szCs w:val="22"/>
                <w:lang w:val="ru-RU" w:eastAsia="en-US" w:bidi="ar-SA"/>
              </w:rPr>
              <w:t>5</w:t>
            </w:r>
          </w:p>
        </w:tc>
        <w:tc>
          <w:tcPr>
            <w:tcW w:w="1305" w:type="dxa"/>
            <w:tcBorders/>
            <w:shd w:color="auto" w:fill="D9D9D9" w:val="clear"/>
          </w:tcPr>
          <w:p>
            <w:pPr>
              <w:pStyle w:val="Normal"/>
              <w:widowControl/>
              <w:spacing w:lineRule="auto" w:line="252" w:before="0" w:after="160"/>
              <w:jc w:val="center"/>
              <w:rPr>
                <w:rFonts w:ascii="Calibri" w:hAnsi="Calibri" w:eastAsia="Calibri" w:cs=""/>
                <w:kern w:val="0"/>
                <w:sz w:val="22"/>
                <w:szCs w:val="22"/>
                <w:lang w:val="ru-RU" w:eastAsia="en-US" w:bidi="ar-SA"/>
              </w:rPr>
            </w:pPr>
            <w:r>
              <w:rPr>
                <w:rFonts w:eastAsia="Calibri" w:cs=""/>
                <w:b/>
                <w:kern w:val="0"/>
                <w:sz w:val="22"/>
                <w:szCs w:val="22"/>
                <w:lang w:val="ru-RU" w:eastAsia="en-US" w:bidi="ar-SA"/>
              </w:rPr>
              <w:t>6</w:t>
            </w:r>
          </w:p>
        </w:tc>
        <w:tc>
          <w:tcPr>
            <w:tcW w:w="1303" w:type="dxa"/>
            <w:tcBorders/>
            <w:shd w:color="auto" w:fill="D9D9D9" w:val="clear"/>
          </w:tcPr>
          <w:p>
            <w:pPr>
              <w:pStyle w:val="Normal"/>
              <w:widowControl/>
              <w:spacing w:lineRule="auto" w:line="252" w:before="0" w:after="160"/>
              <w:jc w:val="center"/>
              <w:rPr>
                <w:rFonts w:ascii="Calibri" w:hAnsi="Calibri" w:eastAsia="Calibri" w:cs=""/>
                <w:kern w:val="0"/>
                <w:sz w:val="22"/>
                <w:szCs w:val="22"/>
                <w:lang w:val="ru-RU" w:eastAsia="en-US" w:bidi="ar-SA"/>
              </w:rPr>
            </w:pPr>
            <w:r>
              <w:rPr>
                <w:rFonts w:eastAsia="Calibri" w:cs=""/>
                <w:b/>
                <w:kern w:val="0"/>
                <w:sz w:val="22"/>
                <w:szCs w:val="22"/>
                <w:lang w:val="ru-RU" w:eastAsia="en-US" w:bidi="ar-SA"/>
              </w:rPr>
              <w:t>7</w:t>
            </w:r>
          </w:p>
        </w:tc>
        <w:tc>
          <w:tcPr>
            <w:tcW w:w="1305" w:type="dxa"/>
            <w:tcBorders/>
            <w:shd w:color="auto" w:fill="D9D9D9" w:val="clear"/>
          </w:tcPr>
          <w:p>
            <w:pPr>
              <w:pStyle w:val="Normal"/>
              <w:widowControl/>
              <w:spacing w:lineRule="auto" w:line="252" w:before="0" w:after="160"/>
              <w:jc w:val="center"/>
              <w:rPr>
                <w:rFonts w:ascii="Calibri" w:hAnsi="Calibri" w:eastAsia="Calibri" w:cs=""/>
                <w:kern w:val="0"/>
                <w:sz w:val="22"/>
                <w:szCs w:val="22"/>
                <w:lang w:val="ru-RU" w:eastAsia="en-US" w:bidi="ar-SA"/>
              </w:rPr>
            </w:pPr>
            <w:r>
              <w:rPr>
                <w:rFonts w:eastAsia="Calibri" w:cs=""/>
                <w:b/>
                <w:kern w:val="0"/>
                <w:sz w:val="22"/>
                <w:szCs w:val="22"/>
                <w:lang w:val="ru-RU" w:eastAsia="en-US" w:bidi="ar-SA"/>
              </w:rPr>
              <w:t>8</w:t>
            </w:r>
          </w:p>
        </w:tc>
        <w:tc>
          <w:tcPr>
            <w:tcW w:w="1303" w:type="dxa"/>
            <w:tcBorders/>
            <w:shd w:color="auto" w:fill="D9D9D9" w:val="clear"/>
          </w:tcPr>
          <w:p>
            <w:pPr>
              <w:pStyle w:val="Normal"/>
              <w:widowControl/>
              <w:spacing w:lineRule="auto" w:line="252" w:before="0" w:after="160"/>
              <w:jc w:val="center"/>
              <w:rPr>
                <w:rFonts w:ascii="Calibri" w:hAnsi="Calibri" w:eastAsia="Calibri" w:cs=""/>
                <w:kern w:val="0"/>
                <w:sz w:val="22"/>
                <w:szCs w:val="22"/>
                <w:lang w:val="ru-RU" w:eastAsia="en-US" w:bidi="ar-SA"/>
              </w:rPr>
            </w:pPr>
            <w:r>
              <w:rPr>
                <w:rFonts w:eastAsia="Calibri" w:cs=""/>
                <w:b/>
                <w:kern w:val="0"/>
                <w:sz w:val="22"/>
                <w:szCs w:val="22"/>
                <w:lang w:val="ru-RU" w:eastAsia="en-US" w:bidi="ar-SA"/>
              </w:rPr>
              <w:t>9</w:t>
            </w:r>
          </w:p>
        </w:tc>
      </w:tr>
      <w:tr>
        <w:trPr/>
        <w:tc>
          <w:tcPr>
            <w:tcW w:w="3051" w:type="dxa"/>
            <w:tcBorders/>
          </w:tcPr>
          <w:p>
            <w:pPr>
              <w:pStyle w:val="Normal"/>
              <w:widowControl/>
              <w:spacing w:lineRule="auto" w:line="252" w:before="0" w:after="16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"Весёлые старты"</w:t>
            </w:r>
          </w:p>
        </w:tc>
        <w:tc>
          <w:tcPr>
            <w:tcW w:w="1303" w:type="dxa"/>
            <w:tcBorders/>
          </w:tcPr>
          <w:p>
            <w:pPr>
              <w:pStyle w:val="Normal"/>
              <w:widowControl/>
              <w:spacing w:lineRule="auto" w:line="252" w:before="0" w:after="160"/>
              <w:jc w:val="center"/>
              <w:rPr>
                <w:b/>
              </w:rPr>
            </w:pPr>
            <w:r>
              <w:rPr>
                <w:rFonts w:eastAsia="Calibri" w:cs=""/>
                <w:b/>
                <w:kern w:val="0"/>
                <w:sz w:val="22"/>
                <w:szCs w:val="22"/>
                <w:lang w:val="ru-RU" w:eastAsia="en-US" w:bidi="ar-SA"/>
              </w:rPr>
              <w:t>1</w:t>
            </w:r>
          </w:p>
        </w:tc>
        <w:tc>
          <w:tcPr>
            <w:tcW w:w="1305" w:type="dxa"/>
            <w:tcBorders/>
          </w:tcPr>
          <w:p>
            <w:pPr>
              <w:pStyle w:val="Normal"/>
              <w:widowControl/>
              <w:spacing w:lineRule="auto" w:line="252" w:before="0" w:after="16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03" w:type="dxa"/>
            <w:tcBorders/>
          </w:tcPr>
          <w:p>
            <w:pPr>
              <w:pStyle w:val="Normal"/>
              <w:widowControl/>
              <w:spacing w:lineRule="auto" w:line="252" w:before="0" w:after="160"/>
              <w:jc w:val="center"/>
              <w:rPr>
                <w:b/>
              </w:rPr>
            </w:pPr>
            <w:r>
              <w:rPr>
                <w:rFonts w:eastAsia="Calibri" w:cs=""/>
                <w:b/>
                <w:kern w:val="0"/>
                <w:sz w:val="22"/>
                <w:szCs w:val="22"/>
                <w:lang w:val="ru-RU" w:eastAsia="en-US" w:bidi="ar-SA"/>
              </w:rPr>
              <w:t>1</w:t>
            </w:r>
          </w:p>
        </w:tc>
        <w:tc>
          <w:tcPr>
            <w:tcW w:w="1305" w:type="dxa"/>
            <w:tcBorders/>
          </w:tcPr>
          <w:p>
            <w:pPr>
              <w:pStyle w:val="Normal"/>
              <w:widowControl/>
              <w:spacing w:lineRule="auto" w:line="252" w:before="0" w:after="160"/>
              <w:jc w:val="center"/>
              <w:rPr>
                <w:b/>
              </w:rPr>
            </w:pPr>
            <w:r>
              <w:rPr>
                <w:rFonts w:eastAsia="Calibri" w:cs=""/>
                <w:b/>
                <w:kern w:val="0"/>
                <w:sz w:val="22"/>
                <w:szCs w:val="22"/>
                <w:lang w:val="ru-RU" w:eastAsia="en-US" w:bidi="ar-SA"/>
              </w:rPr>
              <w:t>1</w:t>
            </w:r>
          </w:p>
        </w:tc>
        <w:tc>
          <w:tcPr>
            <w:tcW w:w="1303" w:type="dxa"/>
            <w:tcBorders/>
          </w:tcPr>
          <w:p>
            <w:pPr>
              <w:pStyle w:val="Normal"/>
              <w:widowControl/>
              <w:spacing w:lineRule="auto" w:line="252" w:before="0" w:after="160"/>
              <w:jc w:val="center"/>
              <w:rPr>
                <w:b/>
              </w:rPr>
            </w:pPr>
            <w:r>
              <w:rPr>
                <w:rFonts w:eastAsia="Calibri" w:cs=""/>
                <w:b/>
                <w:kern w:val="0"/>
                <w:sz w:val="22"/>
                <w:szCs w:val="22"/>
                <w:lang w:val="ru-RU" w:eastAsia="en-US" w:bidi="ar-SA"/>
              </w:rPr>
              <w:t>1</w:t>
            </w:r>
          </w:p>
        </w:tc>
      </w:tr>
      <w:tr>
        <w:trPr/>
        <w:tc>
          <w:tcPr>
            <w:tcW w:w="3051" w:type="dxa"/>
            <w:tcBorders/>
          </w:tcPr>
          <w:p>
            <w:pPr>
              <w:pStyle w:val="Normal"/>
              <w:widowControl/>
              <w:spacing w:lineRule="auto" w:line="252" w:before="0" w:after="16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"История родного края"</w:t>
            </w:r>
          </w:p>
        </w:tc>
        <w:tc>
          <w:tcPr>
            <w:tcW w:w="1303" w:type="dxa"/>
            <w:tcBorders/>
          </w:tcPr>
          <w:p>
            <w:pPr>
              <w:pStyle w:val="Normal"/>
              <w:widowControl/>
              <w:spacing w:lineRule="auto" w:line="252" w:before="0" w:after="16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05" w:type="dxa"/>
            <w:tcBorders/>
          </w:tcPr>
          <w:p>
            <w:pPr>
              <w:pStyle w:val="Normal"/>
              <w:widowControl/>
              <w:spacing w:lineRule="auto" w:line="252" w:before="0" w:after="16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03" w:type="dxa"/>
            <w:tcBorders/>
          </w:tcPr>
          <w:p>
            <w:pPr>
              <w:pStyle w:val="Normal"/>
              <w:widowControl/>
              <w:spacing w:lineRule="auto" w:line="252" w:before="0" w:after="160"/>
              <w:jc w:val="center"/>
              <w:rPr>
                <w:b/>
              </w:rPr>
            </w:pPr>
            <w:r>
              <w:rPr>
                <w:rFonts w:eastAsia="Calibri" w:cs=""/>
                <w:b/>
                <w:kern w:val="0"/>
                <w:sz w:val="22"/>
                <w:szCs w:val="22"/>
                <w:lang w:val="ru-RU" w:eastAsia="en-US" w:bidi="ar-SA"/>
              </w:rPr>
              <w:t>1</w:t>
            </w:r>
          </w:p>
        </w:tc>
        <w:tc>
          <w:tcPr>
            <w:tcW w:w="1305" w:type="dxa"/>
            <w:tcBorders/>
          </w:tcPr>
          <w:p>
            <w:pPr>
              <w:pStyle w:val="Normal"/>
              <w:widowControl/>
              <w:spacing w:lineRule="auto" w:line="252" w:before="0" w:after="16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03" w:type="dxa"/>
            <w:tcBorders/>
          </w:tcPr>
          <w:p>
            <w:pPr>
              <w:pStyle w:val="Normal"/>
              <w:widowControl/>
              <w:spacing w:lineRule="auto" w:line="252" w:before="0" w:after="16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r>
      <w:tr>
        <w:trPr/>
        <w:tc>
          <w:tcPr>
            <w:tcW w:w="3051" w:type="dxa"/>
            <w:tcBorders/>
          </w:tcPr>
          <w:p>
            <w:pPr>
              <w:pStyle w:val="Normal"/>
              <w:widowControl/>
              <w:spacing w:lineRule="auto" w:line="252" w:before="0" w:after="16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"Разговоры о важном"</w:t>
            </w:r>
          </w:p>
        </w:tc>
        <w:tc>
          <w:tcPr>
            <w:tcW w:w="1303" w:type="dxa"/>
            <w:tcBorders/>
          </w:tcPr>
          <w:p>
            <w:pPr>
              <w:pStyle w:val="Normal"/>
              <w:widowControl/>
              <w:spacing w:lineRule="auto" w:line="252" w:before="0" w:after="16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05" w:type="dxa"/>
            <w:tcBorders/>
          </w:tcPr>
          <w:p>
            <w:pPr>
              <w:pStyle w:val="Normal"/>
              <w:widowControl/>
              <w:spacing w:lineRule="auto" w:line="252" w:before="0" w:after="16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03" w:type="dxa"/>
            <w:tcBorders/>
          </w:tcPr>
          <w:p>
            <w:pPr>
              <w:pStyle w:val="Normal"/>
              <w:widowControl/>
              <w:spacing w:lineRule="auto" w:line="252" w:before="0" w:after="16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05" w:type="dxa"/>
            <w:tcBorders/>
          </w:tcPr>
          <w:p>
            <w:pPr>
              <w:pStyle w:val="Normal"/>
              <w:widowControl/>
              <w:spacing w:lineRule="auto" w:line="252" w:before="0" w:after="16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03" w:type="dxa"/>
            <w:tcBorders/>
          </w:tcPr>
          <w:p>
            <w:pPr>
              <w:pStyle w:val="Normal"/>
              <w:widowControl/>
              <w:spacing w:lineRule="auto" w:line="252" w:before="0" w:after="16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r>
      <w:tr>
        <w:trPr/>
        <w:tc>
          <w:tcPr>
            <w:tcW w:w="3051" w:type="dxa"/>
            <w:tcBorders/>
          </w:tcPr>
          <w:p>
            <w:pPr>
              <w:pStyle w:val="Normal"/>
              <w:widowControl/>
              <w:spacing w:lineRule="auto" w:line="252" w:before="0" w:after="16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"Шаги в будущее"</w:t>
            </w:r>
          </w:p>
        </w:tc>
        <w:tc>
          <w:tcPr>
            <w:tcW w:w="1303" w:type="dxa"/>
            <w:tcBorders/>
          </w:tcPr>
          <w:p>
            <w:pPr>
              <w:pStyle w:val="Normal"/>
              <w:widowControl/>
              <w:spacing w:lineRule="auto" w:line="252" w:before="0" w:after="16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05" w:type="dxa"/>
            <w:tcBorders/>
          </w:tcPr>
          <w:p>
            <w:pPr>
              <w:pStyle w:val="Normal"/>
              <w:widowControl/>
              <w:spacing w:lineRule="auto" w:line="252" w:before="0" w:after="16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03" w:type="dxa"/>
            <w:tcBorders/>
          </w:tcPr>
          <w:p>
            <w:pPr>
              <w:pStyle w:val="Normal"/>
              <w:widowControl/>
              <w:spacing w:lineRule="auto" w:line="252" w:before="0" w:after="16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05" w:type="dxa"/>
            <w:tcBorders/>
          </w:tcPr>
          <w:p>
            <w:pPr>
              <w:pStyle w:val="Normal"/>
              <w:widowControl/>
              <w:spacing w:lineRule="auto" w:line="252" w:before="0" w:after="16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03" w:type="dxa"/>
            <w:tcBorders/>
          </w:tcPr>
          <w:p>
            <w:pPr>
              <w:pStyle w:val="Normal"/>
              <w:widowControl/>
              <w:spacing w:lineRule="auto" w:line="252" w:before="0" w:after="16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r>
      <w:tr>
        <w:trPr/>
        <w:tc>
          <w:tcPr>
            <w:tcW w:w="3051" w:type="dxa"/>
            <w:tcBorders/>
          </w:tcPr>
          <w:p>
            <w:pPr>
              <w:pStyle w:val="Normal"/>
              <w:widowControl/>
              <w:spacing w:lineRule="auto" w:line="252" w:before="0" w:after="16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"Основы функциональной грамотности"</w:t>
            </w:r>
          </w:p>
        </w:tc>
        <w:tc>
          <w:tcPr>
            <w:tcW w:w="1303" w:type="dxa"/>
            <w:tcBorders/>
          </w:tcPr>
          <w:p>
            <w:pPr>
              <w:pStyle w:val="Normal"/>
              <w:widowControl/>
              <w:spacing w:lineRule="auto" w:line="252" w:before="0" w:after="16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05" w:type="dxa"/>
            <w:tcBorders/>
          </w:tcPr>
          <w:p>
            <w:pPr>
              <w:pStyle w:val="Normal"/>
              <w:widowControl/>
              <w:spacing w:lineRule="auto" w:line="252" w:before="0" w:after="16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03" w:type="dxa"/>
            <w:tcBorders/>
          </w:tcPr>
          <w:p>
            <w:pPr>
              <w:pStyle w:val="Normal"/>
              <w:widowControl/>
              <w:spacing w:lineRule="auto" w:line="252" w:before="0" w:after="16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05" w:type="dxa"/>
            <w:tcBorders/>
          </w:tcPr>
          <w:p>
            <w:pPr>
              <w:pStyle w:val="Normal"/>
              <w:widowControl/>
              <w:spacing w:lineRule="auto" w:line="252" w:before="0" w:after="16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03" w:type="dxa"/>
            <w:tcBorders/>
          </w:tcPr>
          <w:p>
            <w:pPr>
              <w:pStyle w:val="Normal"/>
              <w:widowControl/>
              <w:spacing w:lineRule="auto" w:line="252" w:before="0" w:after="16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r>
      <w:tr>
        <w:trPr/>
        <w:tc>
          <w:tcPr>
            <w:tcW w:w="3051" w:type="dxa"/>
            <w:tcBorders/>
          </w:tcPr>
          <w:p>
            <w:pPr>
              <w:pStyle w:val="Normal"/>
              <w:widowControl/>
              <w:spacing w:lineRule="auto" w:line="252" w:before="0" w:after="160"/>
              <w:jc w:val="left"/>
              <w:rPr>
                <w:lang w:val="en-US"/>
              </w:rPr>
            </w:pPr>
            <w:r>
              <w:rPr>
                <w:rFonts w:eastAsia="Calibri" w:cs=""/>
                <w:kern w:val="0"/>
                <w:sz w:val="22"/>
                <w:szCs w:val="22"/>
                <w:lang w:val="ru-RU" w:eastAsia="en-US" w:bidi="ar-SA"/>
              </w:rPr>
              <w:t>"Разговор о правильном питании"</w:t>
            </w:r>
          </w:p>
        </w:tc>
        <w:tc>
          <w:tcPr>
            <w:tcW w:w="1303" w:type="dxa"/>
            <w:tcBorders/>
          </w:tcPr>
          <w:p>
            <w:pPr>
              <w:pStyle w:val="Normal"/>
              <w:widowControl/>
              <w:spacing w:lineRule="auto" w:line="252" w:before="0" w:after="16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05" w:type="dxa"/>
            <w:tcBorders/>
          </w:tcPr>
          <w:p>
            <w:pPr>
              <w:pStyle w:val="Normal"/>
              <w:widowControl/>
              <w:spacing w:lineRule="auto" w:line="252" w:before="0" w:after="16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03" w:type="dxa"/>
            <w:tcBorders/>
          </w:tcPr>
          <w:p>
            <w:pPr>
              <w:pStyle w:val="Normal"/>
              <w:widowControl/>
              <w:spacing w:lineRule="auto" w:line="252" w:before="0" w:after="16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05" w:type="dxa"/>
            <w:tcBorders/>
          </w:tcPr>
          <w:p>
            <w:pPr>
              <w:pStyle w:val="Normal"/>
              <w:widowControl/>
              <w:spacing w:lineRule="auto" w:line="252" w:before="0" w:after="16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03" w:type="dxa"/>
            <w:tcBorders/>
          </w:tcPr>
          <w:p>
            <w:pPr>
              <w:pStyle w:val="Normal"/>
              <w:widowControl/>
              <w:spacing w:lineRule="auto" w:line="252" w:before="0" w:after="16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r>
      <w:tr>
        <w:trPr/>
        <w:tc>
          <w:tcPr>
            <w:tcW w:w="3051" w:type="dxa"/>
            <w:tcBorders/>
          </w:tcPr>
          <w:p>
            <w:pPr>
              <w:pStyle w:val="Normal"/>
              <w:widowControl/>
              <w:spacing w:lineRule="auto" w:line="252" w:before="0" w:after="16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"Эрудит"</w:t>
            </w:r>
          </w:p>
        </w:tc>
        <w:tc>
          <w:tcPr>
            <w:tcW w:w="1303" w:type="dxa"/>
            <w:tcBorders/>
          </w:tcPr>
          <w:p>
            <w:pPr>
              <w:pStyle w:val="Normal"/>
              <w:widowControl/>
              <w:spacing w:lineRule="auto" w:line="252" w:before="0" w:after="16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05" w:type="dxa"/>
            <w:tcBorders/>
          </w:tcPr>
          <w:p>
            <w:pPr>
              <w:pStyle w:val="Normal"/>
              <w:widowControl/>
              <w:spacing w:lineRule="auto" w:line="252" w:before="0" w:after="16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03" w:type="dxa"/>
            <w:tcBorders/>
          </w:tcPr>
          <w:p>
            <w:pPr>
              <w:pStyle w:val="Normal"/>
              <w:widowControl/>
              <w:spacing w:lineRule="auto" w:line="252" w:before="0" w:after="16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05" w:type="dxa"/>
            <w:tcBorders/>
          </w:tcPr>
          <w:p>
            <w:pPr>
              <w:pStyle w:val="Normal"/>
              <w:widowControl/>
              <w:spacing w:lineRule="auto" w:line="252" w:before="0" w:after="16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03" w:type="dxa"/>
            <w:tcBorders/>
          </w:tcPr>
          <w:p>
            <w:pPr>
              <w:pStyle w:val="Normal"/>
              <w:widowControl/>
              <w:spacing w:lineRule="auto" w:line="252" w:before="0" w:after="16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r>
      <w:tr>
        <w:trPr/>
        <w:tc>
          <w:tcPr>
            <w:tcW w:w="3051" w:type="dxa"/>
            <w:tcBorders/>
          </w:tcPr>
          <w:p>
            <w:pPr>
              <w:pStyle w:val="Normal"/>
              <w:widowControl/>
              <w:spacing w:lineRule="auto" w:line="252" w:before="0" w:after="16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"Интересный мир"</w:t>
            </w:r>
          </w:p>
        </w:tc>
        <w:tc>
          <w:tcPr>
            <w:tcW w:w="1303" w:type="dxa"/>
            <w:tcBorders/>
          </w:tcPr>
          <w:p>
            <w:pPr>
              <w:pStyle w:val="Normal"/>
              <w:widowControl/>
              <w:spacing w:lineRule="auto" w:line="252" w:before="0" w:after="16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05" w:type="dxa"/>
            <w:tcBorders/>
          </w:tcPr>
          <w:p>
            <w:pPr>
              <w:pStyle w:val="Normal"/>
              <w:widowControl/>
              <w:spacing w:lineRule="auto" w:line="252" w:before="0" w:after="16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03" w:type="dxa"/>
            <w:tcBorders/>
          </w:tcPr>
          <w:p>
            <w:pPr>
              <w:pStyle w:val="Normal"/>
              <w:widowControl/>
              <w:spacing w:lineRule="auto" w:line="252" w:before="0" w:after="16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05" w:type="dxa"/>
            <w:tcBorders/>
          </w:tcPr>
          <w:p>
            <w:pPr>
              <w:pStyle w:val="Normal"/>
              <w:widowControl/>
              <w:spacing w:lineRule="auto" w:line="252" w:before="0" w:after="16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03" w:type="dxa"/>
            <w:tcBorders/>
          </w:tcPr>
          <w:p>
            <w:pPr>
              <w:pStyle w:val="Normal"/>
              <w:widowControl/>
              <w:spacing w:lineRule="auto" w:line="252" w:before="0" w:after="16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r>
      <w:tr>
        <w:trPr/>
        <w:tc>
          <w:tcPr>
            <w:tcW w:w="3051" w:type="dxa"/>
            <w:tcBorders/>
          </w:tcPr>
          <w:p>
            <w:pPr>
              <w:pStyle w:val="Normal"/>
              <w:widowControl/>
              <w:spacing w:lineRule="auto" w:line="252" w:before="0" w:after="16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"Всё узнаём сами"</w:t>
            </w:r>
          </w:p>
        </w:tc>
        <w:tc>
          <w:tcPr>
            <w:tcW w:w="1303" w:type="dxa"/>
            <w:tcBorders/>
          </w:tcPr>
          <w:p>
            <w:pPr>
              <w:pStyle w:val="Normal"/>
              <w:widowControl/>
              <w:spacing w:lineRule="auto" w:line="252" w:before="0" w:after="16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05" w:type="dxa"/>
            <w:tcBorders/>
          </w:tcPr>
          <w:p>
            <w:pPr>
              <w:pStyle w:val="Normal"/>
              <w:widowControl/>
              <w:spacing w:lineRule="auto" w:line="252" w:before="0" w:after="16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03" w:type="dxa"/>
            <w:tcBorders/>
          </w:tcPr>
          <w:p>
            <w:pPr>
              <w:pStyle w:val="Normal"/>
              <w:widowControl/>
              <w:spacing w:lineRule="auto" w:line="252" w:before="0" w:after="16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05" w:type="dxa"/>
            <w:tcBorders/>
          </w:tcPr>
          <w:p>
            <w:pPr>
              <w:pStyle w:val="Normal"/>
              <w:widowControl/>
              <w:spacing w:lineRule="auto" w:line="252" w:before="0" w:after="16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03" w:type="dxa"/>
            <w:tcBorders/>
          </w:tcPr>
          <w:p>
            <w:pPr>
              <w:pStyle w:val="Normal"/>
              <w:widowControl/>
              <w:spacing w:lineRule="auto" w:line="252" w:before="0" w:after="16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r>
      <w:tr>
        <w:trPr/>
        <w:tc>
          <w:tcPr>
            <w:tcW w:w="3051" w:type="dxa"/>
            <w:tcBorders/>
          </w:tcPr>
          <w:p>
            <w:pPr>
              <w:pStyle w:val="Normal"/>
              <w:widowControl/>
              <w:spacing w:lineRule="auto" w:line="252" w:before="0" w:after="16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"Делай добро"</w:t>
            </w:r>
          </w:p>
        </w:tc>
        <w:tc>
          <w:tcPr>
            <w:tcW w:w="1303" w:type="dxa"/>
            <w:tcBorders/>
          </w:tcPr>
          <w:p>
            <w:pPr>
              <w:pStyle w:val="Normal"/>
              <w:widowControl/>
              <w:spacing w:lineRule="auto" w:line="252" w:before="0" w:after="16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05" w:type="dxa"/>
            <w:tcBorders/>
          </w:tcPr>
          <w:p>
            <w:pPr>
              <w:pStyle w:val="Normal"/>
              <w:widowControl/>
              <w:spacing w:lineRule="auto" w:line="252" w:before="0" w:after="16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03" w:type="dxa"/>
            <w:tcBorders/>
          </w:tcPr>
          <w:p>
            <w:pPr>
              <w:pStyle w:val="Normal"/>
              <w:widowControl/>
              <w:spacing w:lineRule="auto" w:line="252" w:before="0" w:after="16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05" w:type="dxa"/>
            <w:tcBorders/>
          </w:tcPr>
          <w:p>
            <w:pPr>
              <w:pStyle w:val="Normal"/>
              <w:widowControl/>
              <w:spacing w:lineRule="auto" w:line="252" w:before="0" w:after="16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03" w:type="dxa"/>
            <w:tcBorders/>
          </w:tcPr>
          <w:p>
            <w:pPr>
              <w:pStyle w:val="Normal"/>
              <w:widowControl/>
              <w:spacing w:lineRule="auto" w:line="252" w:before="0" w:after="16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r>
      <w:tr>
        <w:trPr/>
        <w:tc>
          <w:tcPr>
            <w:tcW w:w="3051" w:type="dxa"/>
            <w:tcBorders/>
          </w:tcPr>
          <w:p>
            <w:pPr>
              <w:pStyle w:val="Normal"/>
              <w:widowControl/>
              <w:spacing w:lineRule="auto" w:line="252" w:before="0" w:after="160"/>
              <w:jc w:val="left"/>
              <w:rPr>
                <w:lang w:val="tt-RU"/>
              </w:rPr>
            </w:pPr>
            <w:r>
              <w:rPr>
                <w:rFonts w:eastAsia="Calibri" w:cs=""/>
                <w:kern w:val="0"/>
                <w:sz w:val="22"/>
                <w:szCs w:val="22"/>
                <w:lang w:val="ru-RU" w:eastAsia="en-US" w:bidi="ar-SA"/>
              </w:rPr>
              <w:t>«Школьный театр»</w:t>
            </w:r>
            <w:r>
              <w:rPr>
                <w:rFonts w:eastAsia="Calibri" w:cs=""/>
                <w:kern w:val="0"/>
                <w:sz w:val="22"/>
                <w:szCs w:val="22"/>
                <w:lang w:val="tt-RU" w:eastAsia="en-US" w:bidi="ar-SA"/>
              </w:rPr>
              <w:t xml:space="preserve"> </w:t>
            </w:r>
            <w:r>
              <w:rPr>
                <w:rFonts w:eastAsia="Calibri" w:cs=""/>
                <w:kern w:val="0"/>
                <w:sz w:val="22"/>
                <w:szCs w:val="22"/>
                <w:lang w:val="ru-RU" w:eastAsia="en-US" w:bidi="ar-SA"/>
              </w:rPr>
              <w:t>-</w:t>
            </w:r>
            <w:r>
              <w:rPr>
                <w:rFonts w:eastAsia="Calibri" w:cs=""/>
                <w:kern w:val="0"/>
                <w:sz w:val="22"/>
                <w:szCs w:val="22"/>
                <w:lang w:val="tt-RU" w:eastAsia="en-US" w:bidi="ar-SA"/>
              </w:rPr>
              <w:t xml:space="preserve"> “</w:t>
            </w:r>
            <w:r>
              <w:rPr>
                <w:rFonts w:eastAsia="Calibri" w:cs=""/>
                <w:kern w:val="0"/>
                <w:sz w:val="22"/>
                <w:szCs w:val="22"/>
                <w:lang w:val="ru-RU" w:eastAsia="en-US" w:bidi="ar-SA"/>
              </w:rPr>
              <w:t>Весёлая сцена</w:t>
            </w:r>
            <w:r>
              <w:rPr>
                <w:rFonts w:eastAsia="Calibri" w:cs=""/>
                <w:kern w:val="0"/>
                <w:sz w:val="22"/>
                <w:szCs w:val="22"/>
                <w:lang w:val="tt-RU" w:eastAsia="en-US" w:bidi="ar-SA"/>
              </w:rPr>
              <w:t>”, (“Күңелле сәхнә”)</w:t>
            </w:r>
          </w:p>
        </w:tc>
        <w:tc>
          <w:tcPr>
            <w:tcW w:w="1303" w:type="dxa"/>
            <w:tcBorders/>
          </w:tcPr>
          <w:p>
            <w:pPr>
              <w:pStyle w:val="Normal"/>
              <w:widowControl/>
              <w:spacing w:lineRule="auto" w:line="252" w:before="0" w:after="16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05" w:type="dxa"/>
            <w:tcBorders/>
          </w:tcPr>
          <w:p>
            <w:pPr>
              <w:pStyle w:val="Normal"/>
              <w:widowControl/>
              <w:spacing w:lineRule="auto" w:line="252" w:before="0" w:after="16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03" w:type="dxa"/>
            <w:tcBorders/>
          </w:tcPr>
          <w:p>
            <w:pPr>
              <w:pStyle w:val="Normal"/>
              <w:widowControl/>
              <w:spacing w:lineRule="auto" w:line="252" w:before="0" w:after="16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05" w:type="dxa"/>
            <w:tcBorders/>
          </w:tcPr>
          <w:p>
            <w:pPr>
              <w:pStyle w:val="Normal"/>
              <w:widowControl/>
              <w:spacing w:lineRule="auto" w:line="252" w:before="0" w:after="16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03" w:type="dxa"/>
            <w:tcBorders/>
          </w:tcPr>
          <w:p>
            <w:pPr>
              <w:pStyle w:val="Normal"/>
              <w:widowControl/>
              <w:spacing w:lineRule="auto" w:line="252" w:before="0" w:after="16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r>
      <w:tr>
        <w:trPr/>
        <w:tc>
          <w:tcPr>
            <w:tcW w:w="3051" w:type="dxa"/>
            <w:tcBorders/>
            <w:shd w:color="auto" w:fill="00FF00" w:val="clear"/>
          </w:tcPr>
          <w:p>
            <w:pPr>
              <w:pStyle w:val="Normal"/>
              <w:widowControl/>
              <w:spacing w:lineRule="auto" w:line="252" w:before="0" w:after="16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ИТОГО недельная нагрузка</w:t>
            </w:r>
          </w:p>
        </w:tc>
        <w:tc>
          <w:tcPr>
            <w:tcW w:w="1303" w:type="dxa"/>
            <w:tcBorders/>
            <w:shd w:color="auto" w:fill="00FF00" w:val="clear"/>
          </w:tcPr>
          <w:p>
            <w:pPr>
              <w:pStyle w:val="Normal"/>
              <w:widowControl/>
              <w:spacing w:lineRule="auto" w:line="252" w:before="0" w:after="16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10</w:t>
            </w:r>
          </w:p>
        </w:tc>
        <w:tc>
          <w:tcPr>
            <w:tcW w:w="1305" w:type="dxa"/>
            <w:tcBorders/>
            <w:shd w:color="auto" w:fill="00FF00" w:val="clear"/>
          </w:tcPr>
          <w:p>
            <w:pPr>
              <w:pStyle w:val="Normal"/>
              <w:widowControl/>
              <w:spacing w:lineRule="auto" w:line="252" w:before="0" w:after="16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10</w:t>
            </w:r>
          </w:p>
        </w:tc>
        <w:tc>
          <w:tcPr>
            <w:tcW w:w="1303" w:type="dxa"/>
            <w:tcBorders/>
            <w:shd w:color="auto" w:fill="00FF00" w:val="clear"/>
          </w:tcPr>
          <w:p>
            <w:pPr>
              <w:pStyle w:val="Normal"/>
              <w:widowControl/>
              <w:spacing w:lineRule="auto" w:line="252" w:before="0" w:after="16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10</w:t>
            </w:r>
          </w:p>
        </w:tc>
        <w:tc>
          <w:tcPr>
            <w:tcW w:w="1305" w:type="dxa"/>
            <w:tcBorders/>
            <w:shd w:color="auto" w:fill="00FF00" w:val="clear"/>
          </w:tcPr>
          <w:p>
            <w:pPr>
              <w:pStyle w:val="Normal"/>
              <w:widowControl/>
              <w:spacing w:lineRule="auto" w:line="252" w:before="0" w:after="16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10</w:t>
            </w:r>
          </w:p>
        </w:tc>
        <w:tc>
          <w:tcPr>
            <w:tcW w:w="1303" w:type="dxa"/>
            <w:tcBorders/>
            <w:shd w:color="auto" w:fill="00FF00" w:val="clear"/>
          </w:tcPr>
          <w:p>
            <w:pPr>
              <w:pStyle w:val="Normal"/>
              <w:widowControl/>
              <w:spacing w:lineRule="auto" w:line="252" w:before="0" w:after="16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10</w:t>
            </w:r>
          </w:p>
        </w:tc>
      </w:tr>
    </w:tbl>
    <w:p>
      <w:pPr>
        <w:pStyle w:val="Normal"/>
        <w:spacing w:before="0" w:after="200"/>
        <w:jc w:val="both"/>
        <w:rPr>
          <w:rFonts w:ascii="Times New Roman" w:hAnsi="Times New Roman" w:cs="Times New Roman"/>
          <w:sz w:val="24"/>
          <w:szCs w:val="24"/>
        </w:rPr>
      </w:pPr>
      <w:r>
        <w:rPr>
          <w:rFonts w:cs="Times New Roman" w:ascii="Times New Roman" w:hAnsi="Times New Roman"/>
          <w:sz w:val="24"/>
          <w:szCs w:val="24"/>
        </w:rPr>
      </w:r>
    </w:p>
    <w:sectPr>
      <w:headerReference w:type="default" r:id="rId3"/>
      <w:type w:val="nextPage"/>
      <w:pgSz w:w="11906" w:h="16838"/>
      <w:pgMar w:left="1701" w:right="850" w:gutter="0" w:header="709" w:top="1498"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uppressLineNumbers/>
      <w:spacing w:before="0" w:after="200"/>
      <w:rPr/>
    </w:pPr>
    <w:r>
      <w:rPr/>
    </w:r>
  </w:p>
</w:hd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paragraph" w:styleId="Style14">
    <w:name w:val="Заголовок"/>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15">
    <w:name w:val="Указатель"/>
    <w:basedOn w:val="Normal"/>
    <w:qFormat/>
    <w:pPr>
      <w:suppressLineNumbers/>
    </w:pPr>
    <w:rPr>
      <w:rFonts w:cs="Lucida Sans"/>
    </w:rPr>
  </w:style>
  <w:style w:type="paragraph" w:styleId="Style16">
    <w:name w:val="Колонтитул"/>
    <w:basedOn w:val="Normal"/>
    <w:qFormat/>
    <w:pPr>
      <w:suppressLineNumbers/>
      <w:tabs>
        <w:tab w:val="clear" w:pos="708"/>
        <w:tab w:val="center" w:pos="4677" w:leader="none"/>
        <w:tab w:val="right" w:pos="9355" w:leader="none"/>
      </w:tabs>
    </w:pPr>
    <w:rPr/>
  </w:style>
  <w:style w:type="paragraph" w:styleId="Header">
    <w:name w:val="Header"/>
    <w:basedOn w:val="Style16"/>
    <w:pPr>
      <w:suppressLineNumbers/>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3">
    <w:name w:val="Table Grid"/>
    <w:basedOn w:val="a1"/>
    <w:uiPriority w:val="39"/>
    <w:rsid w:val="00e3706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26</TotalTime>
  <Application>LibreOffice/7.6.2.1$Windows_X86_64 LibreOffice_project/56f7684011345957bbf33a7ee678afaf4d2ba333</Application>
  <AppVersion>15.0000</AppVersion>
  <Pages>5</Pages>
  <Words>981</Words>
  <Characters>7589</Characters>
  <CharactersWithSpaces>8591</CharactersWithSpaces>
  <Paragraphs>94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2024-06-07T08:40:00Z</dcterms:created>
  <dc:creator>Firaya</dc:creator>
  <dc:description/>
  <dc:language>ru-RU</dc:language>
  <cp:lastModifiedBy/>
  <dcterms:modified xsi:type="dcterms:W3CDTF">2024-06-08T08:52:14Z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